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528"/>
        <w:tblW w:w="0" w:type="auto"/>
        <w:tblLook w:val="04A0" w:firstRow="1" w:lastRow="0" w:firstColumn="1" w:lastColumn="0" w:noHBand="0" w:noVBand="1"/>
      </w:tblPr>
      <w:tblGrid>
        <w:gridCol w:w="3485"/>
        <w:gridCol w:w="2798"/>
        <w:gridCol w:w="48"/>
        <w:gridCol w:w="3507"/>
      </w:tblGrid>
      <w:tr w:rsidR="00014234" w14:paraId="54723A2D" w14:textId="77777777" w:rsidTr="00632B44">
        <w:trPr>
          <w:trHeight w:val="684"/>
        </w:trPr>
        <w:tc>
          <w:tcPr>
            <w:tcW w:w="3485" w:type="dxa"/>
            <w:vMerge w:val="restart"/>
          </w:tcPr>
          <w:p w14:paraId="5A62D06A" w14:textId="77777777" w:rsidR="00014234" w:rsidRDefault="00014234" w:rsidP="00014234">
            <w:r>
              <w:t>Yritys</w:t>
            </w:r>
          </w:p>
        </w:tc>
        <w:tc>
          <w:tcPr>
            <w:tcW w:w="6353" w:type="dxa"/>
            <w:gridSpan w:val="3"/>
          </w:tcPr>
          <w:p w14:paraId="7D0304CC" w14:textId="77777777" w:rsidR="00014234" w:rsidRDefault="00014234" w:rsidP="00014234">
            <w:r>
              <w:t>Nimi</w:t>
            </w:r>
          </w:p>
          <w:p w14:paraId="1BE2520B" w14:textId="77777777" w:rsidR="00D45DB0" w:rsidRDefault="00D45DB0" w:rsidP="00014234"/>
        </w:tc>
      </w:tr>
      <w:tr w:rsidR="00014234" w14:paraId="782C6266" w14:textId="77777777" w:rsidTr="00632B44">
        <w:trPr>
          <w:trHeight w:val="752"/>
        </w:trPr>
        <w:tc>
          <w:tcPr>
            <w:tcW w:w="3485" w:type="dxa"/>
            <w:vMerge/>
          </w:tcPr>
          <w:p w14:paraId="3D2EA372" w14:textId="77777777" w:rsidR="00014234" w:rsidRDefault="00014234" w:rsidP="00014234"/>
        </w:tc>
        <w:tc>
          <w:tcPr>
            <w:tcW w:w="6353" w:type="dxa"/>
            <w:gridSpan w:val="3"/>
          </w:tcPr>
          <w:p w14:paraId="4F69771E" w14:textId="77777777" w:rsidR="00014234" w:rsidRDefault="00014234" w:rsidP="00014234">
            <w:r>
              <w:t>Osoite</w:t>
            </w:r>
          </w:p>
          <w:p w14:paraId="414110C0" w14:textId="77777777" w:rsidR="00D45DB0" w:rsidRDefault="00D45DB0" w:rsidP="00014234"/>
        </w:tc>
      </w:tr>
      <w:tr w:rsidR="00014234" w14:paraId="51D9ECD0" w14:textId="77777777" w:rsidTr="00632B44">
        <w:trPr>
          <w:trHeight w:val="752"/>
        </w:trPr>
        <w:tc>
          <w:tcPr>
            <w:tcW w:w="3485" w:type="dxa"/>
            <w:vMerge/>
          </w:tcPr>
          <w:p w14:paraId="59C7DC4A" w14:textId="77777777" w:rsidR="00014234" w:rsidRDefault="00014234" w:rsidP="00014234"/>
        </w:tc>
        <w:tc>
          <w:tcPr>
            <w:tcW w:w="2798" w:type="dxa"/>
          </w:tcPr>
          <w:p w14:paraId="05BEEDD9" w14:textId="77777777" w:rsidR="00014234" w:rsidRDefault="00014234" w:rsidP="00014234">
            <w:r>
              <w:t>Y-tunnus</w:t>
            </w:r>
          </w:p>
          <w:p w14:paraId="635AD8D3" w14:textId="77777777" w:rsidR="00D45DB0" w:rsidRDefault="00D45DB0" w:rsidP="00014234"/>
        </w:tc>
        <w:tc>
          <w:tcPr>
            <w:tcW w:w="3555" w:type="dxa"/>
            <w:gridSpan w:val="2"/>
          </w:tcPr>
          <w:p w14:paraId="7E913485" w14:textId="5DE27BCA" w:rsidR="00014234" w:rsidRDefault="00014234" w:rsidP="00014234">
            <w:r>
              <w:t>Pu</w:t>
            </w:r>
            <w:r w:rsidR="00D45DB0">
              <w:t>helin</w:t>
            </w:r>
          </w:p>
          <w:p w14:paraId="2F3CFD9B" w14:textId="77777777" w:rsidR="00D45DB0" w:rsidRDefault="00D45DB0" w:rsidP="00014234"/>
        </w:tc>
      </w:tr>
      <w:tr w:rsidR="00014234" w14:paraId="5C8A9123" w14:textId="77777777" w:rsidTr="00632B44">
        <w:trPr>
          <w:trHeight w:val="684"/>
        </w:trPr>
        <w:tc>
          <w:tcPr>
            <w:tcW w:w="3485" w:type="dxa"/>
            <w:vMerge/>
          </w:tcPr>
          <w:p w14:paraId="305EC8AC" w14:textId="77777777" w:rsidR="00014234" w:rsidRDefault="00014234" w:rsidP="00014234"/>
        </w:tc>
        <w:tc>
          <w:tcPr>
            <w:tcW w:w="6353" w:type="dxa"/>
            <w:gridSpan w:val="3"/>
          </w:tcPr>
          <w:p w14:paraId="371C1DB9" w14:textId="77777777" w:rsidR="00014234" w:rsidRDefault="00014234" w:rsidP="00014234">
            <w:r>
              <w:t>Pankkiyhteys</w:t>
            </w:r>
          </w:p>
          <w:p w14:paraId="3F45318C" w14:textId="77777777" w:rsidR="00D45DB0" w:rsidRDefault="00D45DB0" w:rsidP="00014234"/>
        </w:tc>
      </w:tr>
      <w:tr w:rsidR="00014234" w14:paraId="44DDFF49" w14:textId="77777777" w:rsidTr="00632B44">
        <w:trPr>
          <w:trHeight w:val="753"/>
        </w:trPr>
        <w:tc>
          <w:tcPr>
            <w:tcW w:w="3485" w:type="dxa"/>
            <w:vMerge w:val="restart"/>
          </w:tcPr>
          <w:p w14:paraId="4AEEDE48" w14:textId="77777777" w:rsidR="00014234" w:rsidRDefault="00014234" w:rsidP="00014234">
            <w:r>
              <w:t>Yhteyshenkilö</w:t>
            </w:r>
          </w:p>
        </w:tc>
        <w:tc>
          <w:tcPr>
            <w:tcW w:w="6353" w:type="dxa"/>
            <w:gridSpan w:val="3"/>
          </w:tcPr>
          <w:p w14:paraId="25370B45" w14:textId="77777777" w:rsidR="00014234" w:rsidRDefault="00014234" w:rsidP="00014234">
            <w:r>
              <w:t>Nimi</w:t>
            </w:r>
          </w:p>
          <w:p w14:paraId="48D23F94" w14:textId="77777777" w:rsidR="00D45DB0" w:rsidRDefault="00D45DB0" w:rsidP="00014234"/>
        </w:tc>
      </w:tr>
      <w:tr w:rsidR="00014234" w14:paraId="712D6615" w14:textId="77777777" w:rsidTr="00632B44">
        <w:trPr>
          <w:trHeight w:val="708"/>
        </w:trPr>
        <w:tc>
          <w:tcPr>
            <w:tcW w:w="3485" w:type="dxa"/>
            <w:vMerge/>
          </w:tcPr>
          <w:p w14:paraId="13976A4A" w14:textId="77777777" w:rsidR="00014234" w:rsidRDefault="00014234" w:rsidP="00014234"/>
        </w:tc>
        <w:tc>
          <w:tcPr>
            <w:tcW w:w="2846" w:type="dxa"/>
            <w:gridSpan w:val="2"/>
          </w:tcPr>
          <w:p w14:paraId="71BFA3B9" w14:textId="7AD256FC" w:rsidR="00014234" w:rsidRDefault="00014234" w:rsidP="00014234">
            <w:r>
              <w:t>Puh</w:t>
            </w:r>
            <w:r w:rsidR="00D45DB0">
              <w:t>elin</w:t>
            </w:r>
          </w:p>
          <w:p w14:paraId="32D55966" w14:textId="77777777" w:rsidR="00D45DB0" w:rsidRDefault="00D45DB0" w:rsidP="00014234"/>
        </w:tc>
        <w:tc>
          <w:tcPr>
            <w:tcW w:w="3507" w:type="dxa"/>
          </w:tcPr>
          <w:p w14:paraId="3DD36097" w14:textId="12A35B12" w:rsidR="00014234" w:rsidRDefault="00014234" w:rsidP="00014234">
            <w:r>
              <w:t>S</w:t>
            </w:r>
            <w:r w:rsidR="00D45DB0">
              <w:t>ähkö</w:t>
            </w:r>
            <w:r>
              <w:t>posti</w:t>
            </w:r>
          </w:p>
        </w:tc>
      </w:tr>
    </w:tbl>
    <w:p w14:paraId="75B21CAD" w14:textId="77777777" w:rsidR="006A438C" w:rsidRPr="00D45DB0" w:rsidRDefault="00014234">
      <w:pPr>
        <w:rPr>
          <w:b/>
          <w:bCs/>
        </w:rPr>
      </w:pPr>
      <w:r w:rsidRPr="00D45DB0">
        <w:rPr>
          <w:b/>
          <w:bCs/>
        </w:rPr>
        <w:t>Hakijan yhteystiedot</w:t>
      </w:r>
    </w:p>
    <w:p w14:paraId="4D030C29" w14:textId="77777777" w:rsidR="00014234" w:rsidRDefault="00014234"/>
    <w:p w14:paraId="08F66FB8" w14:textId="74484D5F" w:rsidR="00014234" w:rsidRPr="00D45DB0" w:rsidRDefault="00014234">
      <w:pPr>
        <w:rPr>
          <w:b/>
          <w:bCs/>
        </w:rPr>
      </w:pPr>
      <w:r w:rsidRPr="00D45DB0">
        <w:rPr>
          <w:b/>
          <w:bCs/>
        </w:rPr>
        <w:t>Työsuhteen tiedot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1236"/>
        <w:gridCol w:w="108"/>
        <w:gridCol w:w="1872"/>
        <w:gridCol w:w="3216"/>
      </w:tblGrid>
      <w:tr w:rsidR="00014234" w:rsidRPr="00326781" w14:paraId="2E4B9A1F" w14:textId="77777777" w:rsidTr="00326781">
        <w:trPr>
          <w:trHeight w:val="707"/>
        </w:trPr>
        <w:tc>
          <w:tcPr>
            <w:tcW w:w="4452" w:type="dxa"/>
            <w:gridSpan w:val="2"/>
          </w:tcPr>
          <w:p w14:paraId="71288BC1" w14:textId="021943DC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Nim</w:t>
            </w:r>
            <w:r w:rsidR="00D45DB0" w:rsidRPr="00326781">
              <w:rPr>
                <w:rFonts w:ascii="Calibri" w:hAnsi="Calibri" w:cs="Calibri"/>
              </w:rPr>
              <w:t>i</w:t>
            </w:r>
          </w:p>
        </w:tc>
        <w:tc>
          <w:tcPr>
            <w:tcW w:w="5196" w:type="dxa"/>
            <w:gridSpan w:val="3"/>
          </w:tcPr>
          <w:p w14:paraId="3B8667DF" w14:textId="67C816A2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Henkilötunnus</w:t>
            </w:r>
          </w:p>
        </w:tc>
      </w:tr>
      <w:tr w:rsidR="00014234" w:rsidRPr="00326781" w14:paraId="19F79CC0" w14:textId="77777777" w:rsidTr="00326781">
        <w:trPr>
          <w:trHeight w:val="689"/>
        </w:trPr>
        <w:tc>
          <w:tcPr>
            <w:tcW w:w="9648" w:type="dxa"/>
            <w:gridSpan w:val="5"/>
          </w:tcPr>
          <w:p w14:paraId="25647560" w14:textId="7A17CCDD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Tehtävänimike/työtehtävät</w:t>
            </w:r>
          </w:p>
        </w:tc>
      </w:tr>
      <w:tr w:rsidR="00014234" w:rsidRPr="00326781" w14:paraId="35EB9CAB" w14:textId="77777777" w:rsidTr="00326781">
        <w:trPr>
          <w:trHeight w:val="804"/>
        </w:trPr>
        <w:tc>
          <w:tcPr>
            <w:tcW w:w="9648" w:type="dxa"/>
            <w:gridSpan w:val="5"/>
          </w:tcPr>
          <w:p w14:paraId="4B45200E" w14:textId="232FC150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Työsuhteen kesto</w:t>
            </w:r>
          </w:p>
        </w:tc>
      </w:tr>
      <w:tr w:rsidR="00634F39" w:rsidRPr="00326781" w14:paraId="50A7FC97" w14:textId="77777777" w:rsidTr="00634F39">
        <w:trPr>
          <w:trHeight w:val="960"/>
        </w:trPr>
        <w:tc>
          <w:tcPr>
            <w:tcW w:w="4560" w:type="dxa"/>
            <w:gridSpan w:val="3"/>
          </w:tcPr>
          <w:p w14:paraId="2AE60EF5" w14:textId="00143B33" w:rsidR="00326781" w:rsidRPr="00326781" w:rsidRDefault="00634F39">
            <w:pPr>
              <w:rPr>
                <w:rFonts w:ascii="Calibri" w:hAnsi="Calibri" w:cs="Calibri"/>
              </w:rPr>
            </w:pPr>
            <w:proofErr w:type="spellStart"/>
            <w:r w:rsidRPr="00326781">
              <w:rPr>
                <w:rFonts w:ascii="Calibri" w:hAnsi="Calibri" w:cs="Calibri"/>
              </w:rPr>
              <w:t>Rekrylisää</w:t>
            </w:r>
            <w:proofErr w:type="spellEnd"/>
            <w:r w:rsidRPr="00326781">
              <w:rPr>
                <w:rFonts w:ascii="Calibri" w:hAnsi="Calibri" w:cs="Calibri"/>
              </w:rPr>
              <w:t xml:space="preserve"> haetaan ajalle</w:t>
            </w:r>
          </w:p>
        </w:tc>
        <w:tc>
          <w:tcPr>
            <w:tcW w:w="5088" w:type="dxa"/>
            <w:gridSpan w:val="2"/>
          </w:tcPr>
          <w:p w14:paraId="56D8A7BE" w14:textId="3C876FC5" w:rsidR="00326781" w:rsidRPr="00326781" w:rsidRDefault="00634F39" w:rsidP="00634F39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Onko työsuhteeseen haettu valtion myöntämää palkkatukea</w:t>
            </w:r>
            <w:r w:rsidR="00326781">
              <w:rPr>
                <w:rFonts w:ascii="Calibri" w:hAnsi="Calibri" w:cs="Calibri"/>
              </w:rPr>
              <w:t>?</w:t>
            </w:r>
          </w:p>
        </w:tc>
      </w:tr>
      <w:tr w:rsidR="00D45DB0" w:rsidRPr="00326781" w14:paraId="08DF8579" w14:textId="77777777" w:rsidTr="00F96ABD">
        <w:trPr>
          <w:trHeight w:val="889"/>
        </w:trPr>
        <w:tc>
          <w:tcPr>
            <w:tcW w:w="3216" w:type="dxa"/>
          </w:tcPr>
          <w:p w14:paraId="284B4BD6" w14:textId="297EC9E6" w:rsidR="00326781" w:rsidRPr="00326781" w:rsidRDefault="00D45DB0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Työntekijän työaika (h/vko)</w:t>
            </w:r>
          </w:p>
        </w:tc>
        <w:tc>
          <w:tcPr>
            <w:tcW w:w="3216" w:type="dxa"/>
            <w:gridSpan w:val="3"/>
          </w:tcPr>
          <w:p w14:paraId="6419B640" w14:textId="25D9A43F" w:rsidR="00326781" w:rsidRPr="00326781" w:rsidRDefault="00D45DB0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Työehtosopimuksen mukainen täysi työaika (h</w:t>
            </w:r>
            <w:r w:rsidR="00603D96" w:rsidRPr="00326781">
              <w:rPr>
                <w:rFonts w:ascii="Calibri" w:hAnsi="Calibri" w:cs="Calibri"/>
              </w:rPr>
              <w:t>/</w:t>
            </w:r>
            <w:r w:rsidRPr="00326781">
              <w:rPr>
                <w:rFonts w:ascii="Calibri" w:hAnsi="Calibri" w:cs="Calibri"/>
              </w:rPr>
              <w:t>vko)</w:t>
            </w:r>
          </w:p>
        </w:tc>
        <w:tc>
          <w:tcPr>
            <w:tcW w:w="3216" w:type="dxa"/>
          </w:tcPr>
          <w:p w14:paraId="165D0041" w14:textId="07716FC6" w:rsidR="00326781" w:rsidRPr="00326781" w:rsidRDefault="00D45DB0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Palkka (brutto €/kk)</w:t>
            </w:r>
          </w:p>
        </w:tc>
      </w:tr>
    </w:tbl>
    <w:p w14:paraId="02102DDB" w14:textId="77777777" w:rsidR="00014234" w:rsidRDefault="00014234"/>
    <w:p w14:paraId="41BBD531" w14:textId="77777777" w:rsidR="00014234" w:rsidRPr="00D45DB0" w:rsidRDefault="00014234">
      <w:pPr>
        <w:rPr>
          <w:b/>
          <w:bCs/>
        </w:rPr>
      </w:pPr>
      <w:r w:rsidRPr="00D45DB0">
        <w:rPr>
          <w:b/>
          <w:bCs/>
        </w:rPr>
        <w:t>Allekirjoitus</w:t>
      </w:r>
    </w:p>
    <w:tbl>
      <w:tblPr>
        <w:tblW w:w="979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014234" w14:paraId="2684CED9" w14:textId="77777777" w:rsidTr="00014234">
        <w:trPr>
          <w:trHeight w:val="888"/>
        </w:trPr>
        <w:tc>
          <w:tcPr>
            <w:tcW w:w="9792" w:type="dxa"/>
          </w:tcPr>
          <w:p w14:paraId="5DEEA034" w14:textId="76A4CD98" w:rsidR="00326781" w:rsidRDefault="00014234">
            <w:r>
              <w:t>Päiväys, allekirjoitus ja nimenselvennys</w:t>
            </w:r>
          </w:p>
        </w:tc>
      </w:tr>
    </w:tbl>
    <w:p w14:paraId="55350B45" w14:textId="5AC7EDEF" w:rsidR="00B07182" w:rsidRDefault="00D45DB0" w:rsidP="00D45DB0">
      <w:pPr>
        <w:pStyle w:val="NormaaliWWW"/>
      </w:pPr>
      <w:r>
        <w:rPr>
          <w:rFonts w:asciiTheme="minorHAnsi" w:hAnsiTheme="minorHAnsi" w:cstheme="minorHAnsi"/>
          <w:sz w:val="22"/>
          <w:szCs w:val="22"/>
        </w:rPr>
        <w:br/>
      </w:r>
      <w:r w:rsidR="00BC4C27" w:rsidRPr="00BC4C27">
        <w:rPr>
          <w:rFonts w:asciiTheme="minorHAnsi" w:hAnsiTheme="minorHAnsi" w:cstheme="minorHAnsi"/>
          <w:sz w:val="22"/>
          <w:szCs w:val="22"/>
        </w:rPr>
        <w:t xml:space="preserve">Hakemus </w:t>
      </w:r>
      <w:r w:rsidR="00FD4398" w:rsidRPr="00BC4C27">
        <w:rPr>
          <w:rFonts w:asciiTheme="minorHAnsi" w:hAnsiTheme="minorHAnsi" w:cstheme="minorHAnsi"/>
          <w:sz w:val="22"/>
          <w:szCs w:val="22"/>
        </w:rPr>
        <w:t>toimitetaan</w:t>
      </w:r>
      <w:r w:rsidR="00FD12BD">
        <w:rPr>
          <w:rFonts w:asciiTheme="minorHAnsi" w:hAnsiTheme="minorHAnsi" w:cstheme="minorHAnsi"/>
          <w:sz w:val="22"/>
          <w:szCs w:val="22"/>
        </w:rPr>
        <w:t xml:space="preserve"> sähköpostitse</w:t>
      </w:r>
      <w:r w:rsidR="00326781">
        <w:rPr>
          <w:rFonts w:asciiTheme="minorHAnsi" w:hAnsiTheme="minorHAnsi" w:cstheme="minorHAnsi"/>
          <w:sz w:val="22"/>
          <w:szCs w:val="22"/>
        </w:rPr>
        <w:t>:</w:t>
      </w:r>
      <w:r w:rsidR="00FD12BD">
        <w:rPr>
          <w:rFonts w:asciiTheme="minorHAnsi" w:hAnsiTheme="minorHAnsi" w:cstheme="minorHAnsi"/>
          <w:sz w:val="22"/>
          <w:szCs w:val="22"/>
        </w:rPr>
        <w:t xml:space="preserve"> suvi.koskenlaine@oulainen.fi</w:t>
      </w:r>
      <w:r w:rsidR="00BC4C27">
        <w:tab/>
      </w:r>
    </w:p>
    <w:p w14:paraId="6A2174FB" w14:textId="18D9BC58" w:rsidR="00D45DB0" w:rsidRPr="008D0447" w:rsidRDefault="008D0447" w:rsidP="00D45DB0">
      <w:pPr>
        <w:pStyle w:val="NormaaliWWW"/>
        <w:rPr>
          <w:sz w:val="20"/>
          <w:szCs w:val="20"/>
        </w:rPr>
      </w:pPr>
      <w:r>
        <w:rPr>
          <w:rFonts w:asciiTheme="minorHAnsi" w:hAnsiTheme="minorHAnsi" w:cstheme="minorHAnsi"/>
          <w:sz w:val="18"/>
          <w:szCs w:val="18"/>
        </w:rPr>
        <w:br/>
      </w:r>
      <w:r w:rsidR="00B07182" w:rsidRPr="00B07182">
        <w:rPr>
          <w:rFonts w:asciiTheme="minorHAnsi" w:hAnsiTheme="minorHAnsi" w:cstheme="minorHAnsi"/>
          <w:sz w:val="20"/>
          <w:szCs w:val="20"/>
        </w:rPr>
        <w:t xml:space="preserve">Maksettava tuki on vähämerkityksellistä de </w:t>
      </w:r>
      <w:proofErr w:type="gramStart"/>
      <w:r w:rsidR="00B07182" w:rsidRPr="00B07182">
        <w:rPr>
          <w:rFonts w:asciiTheme="minorHAnsi" w:hAnsiTheme="minorHAnsi" w:cstheme="minorHAnsi"/>
          <w:sz w:val="20"/>
          <w:szCs w:val="20"/>
        </w:rPr>
        <w:t>minimis-tukea</w:t>
      </w:r>
      <w:proofErr w:type="gramEnd"/>
      <w:r w:rsidR="00B07182" w:rsidRPr="00B07182">
        <w:rPr>
          <w:rFonts w:asciiTheme="minorHAnsi" w:hAnsiTheme="minorHAnsi" w:cstheme="minorHAnsi"/>
          <w:sz w:val="20"/>
          <w:szCs w:val="20"/>
        </w:rPr>
        <w:t xml:space="preserve"> ja kaupunki on velvollinen ilmoittamaan maksetut tuet Euroopan unionin keskitettyyn rekisteriin.</w:t>
      </w:r>
      <w:r w:rsidR="00D45DB0" w:rsidRPr="008D0447">
        <w:rPr>
          <w:sz w:val="20"/>
          <w:szCs w:val="20"/>
        </w:rPr>
        <w:br w:type="page"/>
      </w:r>
    </w:p>
    <w:p w14:paraId="14F1E61E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</w:rPr>
      </w:pPr>
      <w:proofErr w:type="spellStart"/>
      <w:r w:rsidRPr="00D45DB0">
        <w:rPr>
          <w:rFonts w:ascii="Calibri" w:hAnsi="Calibri" w:cs="Calibri"/>
          <w:b/>
          <w:bCs/>
        </w:rPr>
        <w:lastRenderedPageBreak/>
        <w:t>Rekrylisä</w:t>
      </w:r>
      <w:proofErr w:type="spellEnd"/>
      <w:r w:rsidRPr="00D45DB0">
        <w:rPr>
          <w:rFonts w:ascii="Calibri" w:hAnsi="Calibri" w:cs="Calibri"/>
          <w:b/>
          <w:bCs/>
        </w:rPr>
        <w:t xml:space="preserve"> 2026</w:t>
      </w:r>
    </w:p>
    <w:p w14:paraId="23A11099" w14:textId="50A8ACA9" w:rsid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Oulaisten kaupunki tukee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rekrylisällä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D45DB0">
        <w:rPr>
          <w:rFonts w:ascii="Calibri" w:hAnsi="Calibri" w:cs="Calibri"/>
          <w:sz w:val="22"/>
          <w:szCs w:val="22"/>
        </w:rPr>
        <w:t>ulaisissa toimivaa yritystä, joka työllistää oulaistelaisen työttömän työnhakijan, jonka työsuhteeseen ei ole myönnetty Raahen työllisyysalueen määrärahoista myönnettävää palkkatukea. </w:t>
      </w:r>
    </w:p>
    <w:p w14:paraId="5549337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13E415D9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määrä ja kesto</w:t>
      </w:r>
    </w:p>
    <w:p w14:paraId="5E17F59C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on suuruudeltaan 500 € kuukaudessa.</w:t>
      </w:r>
    </w:p>
    <w:p w14:paraId="5836505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Työajan tulee olla vähintään 81 % työehtosopimuksen mukaisesta täydestä työajasta.</w:t>
      </w:r>
    </w:p>
    <w:p w14:paraId="50FA6B2C" w14:textId="77777777" w:rsidR="00603D96" w:rsidRDefault="00D45DB0" w:rsidP="00603D96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voi hakea 3–6 kuukauden ajalle.</w:t>
      </w:r>
    </w:p>
    <w:p w14:paraId="588CFB55" w14:textId="25DEDFB0" w:rsidR="00D45DB0" w:rsidRPr="00D45DB0" w:rsidRDefault="00D45DB0" w:rsidP="00603D96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Työsuhteessa, johon haetaan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rekrylisää</w:t>
      </w:r>
      <w:proofErr w:type="spellEnd"/>
      <w:r w:rsidRPr="00D45DB0">
        <w:rPr>
          <w:rFonts w:ascii="Calibri" w:hAnsi="Calibri" w:cs="Calibri"/>
          <w:sz w:val="22"/>
          <w:szCs w:val="22"/>
        </w:rPr>
        <w:t>, tulee maksaa työehtosopimuksen mukaista palkkaa ja</w:t>
      </w:r>
      <w:r w:rsidR="00603D96">
        <w:rPr>
          <w:rFonts w:ascii="Calibri" w:hAnsi="Calibri" w:cs="Calibri"/>
          <w:sz w:val="22"/>
          <w:szCs w:val="22"/>
        </w:rPr>
        <w:t xml:space="preserve"> </w:t>
      </w:r>
      <w:r w:rsidRPr="00D45DB0">
        <w:rPr>
          <w:rFonts w:ascii="Calibri" w:hAnsi="Calibri" w:cs="Calibri"/>
          <w:sz w:val="22"/>
          <w:szCs w:val="22"/>
        </w:rPr>
        <w:t>noudattaa muita työehtosopimuksen ehtoja.</w:t>
      </w:r>
    </w:p>
    <w:p w14:paraId="3392D58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23167A3B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hakeminen, myöntäminen ja maksaminen</w:t>
      </w:r>
    </w:p>
    <w:p w14:paraId="5110F2FA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Tukea haetaan kirjallisesti oheisella hakemuksella. Tuki on harkinnanvarainen ja se myönnetään työllistämisbudjetin määrärahojen puitteissa. Hakemuksen käsittelyaika on 2 viikkoa. </w:t>
      </w:r>
    </w:p>
    <w:p w14:paraId="124644C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Tukea saadakseen tulee yrityksellä täyttyä yleiset palkkatuen myöntämisen edellytykset.</w:t>
      </w:r>
    </w:p>
    <w:p w14:paraId="45055688" w14:textId="78D583A8" w:rsidR="00B07182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Tuki maksetaan yritykselle jälkikäteen kuukausittain. Maksatukseen liitetään aina mukaan tosite maksetusta palkasta, ensimmäiseen maksatukseen liitetään mukaan myös kopio työsopimuksesta. Tarkemmat ohjeet maksatuksesta tulee päätöksen liitteenä.</w:t>
      </w:r>
    </w:p>
    <w:p w14:paraId="408037CE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11E9B447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lakkauttaminen</w:t>
      </w:r>
    </w:p>
    <w:p w14:paraId="513FA7D5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Jos työllistetty henkilö keskeyttää työsuhteen tai hänet irtisanotaan, tulee asiasta ilmoittaa välittömästi tuen myöntäjälle. </w:t>
      </w:r>
    </w:p>
    <w:p w14:paraId="50001A25" w14:textId="69557EAD" w:rsidR="00FD4398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Tuki voidaan periä hakijalta takaisin, jos se on myönnetty virheellisten tietojen perusteella, </w:t>
      </w:r>
      <w:r w:rsidR="003E267F" w:rsidRPr="003E267F">
        <w:rPr>
          <w:rFonts w:ascii="Calibri" w:hAnsi="Calibri" w:cs="Calibri"/>
          <w:sz w:val="22"/>
          <w:szCs w:val="22"/>
        </w:rPr>
        <w:t>sitä on hyödynnetty tuenvastaiseen käyttötarkoitukseen tai hakija kieltäytyy toimittamasta pyydettyjä lisätietoja.</w:t>
      </w:r>
    </w:p>
    <w:p w14:paraId="4A91DD43" w14:textId="77777777" w:rsidR="00B07182" w:rsidRDefault="00B07182" w:rsidP="00D45DB0">
      <w:pPr>
        <w:pStyle w:val="NormaaliWWW"/>
        <w:rPr>
          <w:rFonts w:asciiTheme="minorHAnsi" w:hAnsiTheme="minorHAnsi" w:cstheme="minorHAnsi"/>
          <w:sz w:val="22"/>
          <w:szCs w:val="22"/>
        </w:rPr>
      </w:pPr>
    </w:p>
    <w:p w14:paraId="7A30B541" w14:textId="77777777" w:rsidR="00B07182" w:rsidRDefault="00B07182" w:rsidP="00D45DB0">
      <w:pPr>
        <w:pStyle w:val="NormaaliWWW"/>
        <w:rPr>
          <w:rFonts w:asciiTheme="minorHAnsi" w:hAnsiTheme="minorHAnsi" w:cstheme="minorHAnsi"/>
          <w:sz w:val="22"/>
          <w:szCs w:val="22"/>
        </w:rPr>
      </w:pPr>
    </w:p>
    <w:p w14:paraId="6FAE388B" w14:textId="186D502D" w:rsidR="00B07182" w:rsidRDefault="00B07182" w:rsidP="00D45DB0">
      <w:pPr>
        <w:pStyle w:val="NormaaliWWW"/>
      </w:pPr>
    </w:p>
    <w:sectPr w:rsidR="00B07182" w:rsidSect="00603D96">
      <w:headerReference w:type="default" r:id="rId6"/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7EBA" w14:textId="77777777" w:rsidR="005F1FDD" w:rsidRDefault="005F1FDD" w:rsidP="00BC4C27">
      <w:pPr>
        <w:spacing w:after="0" w:line="240" w:lineRule="auto"/>
      </w:pPr>
      <w:r>
        <w:separator/>
      </w:r>
    </w:p>
  </w:endnote>
  <w:endnote w:type="continuationSeparator" w:id="0">
    <w:p w14:paraId="5787DD4E" w14:textId="77777777" w:rsidR="005F1FDD" w:rsidRDefault="005F1FDD" w:rsidP="00BC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2A6" w14:textId="5EC2813E" w:rsidR="00BC4C27" w:rsidRDefault="00B07182" w:rsidP="00BC4C27">
    <w:pPr>
      <w:pStyle w:val="NormaaliWWW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E4FE37" wp14:editId="19870AF8">
          <wp:simplePos x="0" y="0"/>
          <wp:positionH relativeFrom="margin">
            <wp:posOffset>5429250</wp:posOffset>
          </wp:positionH>
          <wp:positionV relativeFrom="margin">
            <wp:posOffset>8976995</wp:posOffset>
          </wp:positionV>
          <wp:extent cx="553720" cy="499745"/>
          <wp:effectExtent l="0" t="0" r="0" b="0"/>
          <wp:wrapSquare wrapText="bothSides"/>
          <wp:docPr id="1726789753" name="Kuva 1726789753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C27">
      <w:tab/>
    </w:r>
    <w:r w:rsidR="00BC4C27">
      <w:rPr>
        <w:noProof/>
      </w:rPr>
      <w:drawing>
        <wp:inline distT="0" distB="0" distL="0" distR="0" wp14:anchorId="610126CC" wp14:editId="043A548D">
          <wp:extent cx="7993380" cy="7208520"/>
          <wp:effectExtent l="0" t="0" r="7620" b="0"/>
          <wp:docPr id="510812096" name="Kuva 510812096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8FADA" w14:textId="77777777" w:rsidR="00BC4C27" w:rsidRPr="00BC4C27" w:rsidRDefault="00BC4C27" w:rsidP="00BC4C27">
    <w:pPr>
      <w:pStyle w:val="NormaaliWWW"/>
    </w:pPr>
    <w:r w:rsidRPr="00BC4C27">
      <w:rPr>
        <w:noProof/>
      </w:rPr>
      <w:drawing>
        <wp:inline distT="0" distB="0" distL="0" distR="0" wp14:anchorId="4CCA630A" wp14:editId="0B464ADB">
          <wp:extent cx="7993380" cy="7208520"/>
          <wp:effectExtent l="0" t="0" r="7620" b="0"/>
          <wp:docPr id="1727592455" name="Kuva 1727592455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C6126" w14:textId="77777777" w:rsidR="00BC4C27" w:rsidRDefault="00BC4C27" w:rsidP="00BC4C27">
    <w:pPr>
      <w:pStyle w:val="NormaaliWWW"/>
    </w:pPr>
    <w:r>
      <w:tab/>
    </w:r>
    <w:r>
      <w:rPr>
        <w:noProof/>
      </w:rPr>
      <w:drawing>
        <wp:inline distT="0" distB="0" distL="0" distR="0" wp14:anchorId="22B26D55" wp14:editId="32190B14">
          <wp:extent cx="7993380" cy="7208520"/>
          <wp:effectExtent l="0" t="0" r="7620" b="0"/>
          <wp:docPr id="1310455915" name="Kuva 1310455915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7D47B" w14:textId="77777777" w:rsidR="00BC4C27" w:rsidRDefault="00BC4C27" w:rsidP="00BC4C27">
    <w:pPr>
      <w:pStyle w:val="NormaaliWWW"/>
    </w:pPr>
    <w:r>
      <w:rPr>
        <w:noProof/>
      </w:rPr>
      <w:drawing>
        <wp:inline distT="0" distB="0" distL="0" distR="0" wp14:anchorId="05CAD6C3" wp14:editId="519D97CF">
          <wp:extent cx="7993380" cy="7208520"/>
          <wp:effectExtent l="0" t="0" r="7620" b="0"/>
          <wp:docPr id="476655051" name="Kuva 476655051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F5F41" w14:textId="77777777" w:rsidR="00BC4C27" w:rsidRDefault="00BC4C27">
    <w:pPr>
      <w:pStyle w:val="Alatunnist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E0A1" w14:textId="77777777" w:rsidR="005F1FDD" w:rsidRDefault="005F1FDD" w:rsidP="00BC4C27">
      <w:pPr>
        <w:spacing w:after="0" w:line="240" w:lineRule="auto"/>
      </w:pPr>
      <w:r>
        <w:separator/>
      </w:r>
    </w:p>
  </w:footnote>
  <w:footnote w:type="continuationSeparator" w:id="0">
    <w:p w14:paraId="599CD7BF" w14:textId="77777777" w:rsidR="005F1FDD" w:rsidRDefault="005F1FDD" w:rsidP="00BC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88FA" w14:textId="77777777" w:rsidR="00BC4C27" w:rsidRPr="00BC4C27" w:rsidRDefault="00BC4C27">
    <w:pPr>
      <w:pStyle w:val="Yltunniste"/>
      <w:rPr>
        <w:b/>
      </w:rPr>
    </w:pPr>
    <w:r>
      <w:tab/>
    </w:r>
    <w:r w:rsidRPr="00BC4C27">
      <w:rPr>
        <w:b/>
      </w:rPr>
      <w:t xml:space="preserve">OULAISTEN KAUPUNGIN TYÖLLISYYSPALVELUIDEN REKRYLISÄ </w:t>
    </w:r>
    <w:r>
      <w:rPr>
        <w:b/>
      </w:rPr>
      <w:t>–</w:t>
    </w:r>
    <w:r w:rsidRPr="00BC4C27">
      <w:rPr>
        <w:b/>
      </w:rPr>
      <w:t>HAKEMUS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234"/>
    <w:rsid w:val="00014234"/>
    <w:rsid w:val="00044F87"/>
    <w:rsid w:val="000D1B4D"/>
    <w:rsid w:val="00192301"/>
    <w:rsid w:val="00326781"/>
    <w:rsid w:val="00356242"/>
    <w:rsid w:val="003E267F"/>
    <w:rsid w:val="005F1FDD"/>
    <w:rsid w:val="00603D96"/>
    <w:rsid w:val="00632B44"/>
    <w:rsid w:val="00634F39"/>
    <w:rsid w:val="006A438C"/>
    <w:rsid w:val="006D6628"/>
    <w:rsid w:val="008104C0"/>
    <w:rsid w:val="008D0447"/>
    <w:rsid w:val="00B07182"/>
    <w:rsid w:val="00BC4C27"/>
    <w:rsid w:val="00BD51CA"/>
    <w:rsid w:val="00D45DB0"/>
    <w:rsid w:val="00F961C3"/>
    <w:rsid w:val="00FD12BD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E87B"/>
  <w15:docId w15:val="{F1FEF20B-F149-47DD-A20A-1437EC27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1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C4C27"/>
  </w:style>
  <w:style w:type="paragraph" w:styleId="Alatunniste">
    <w:name w:val="footer"/>
    <w:basedOn w:val="Normaali"/>
    <w:link w:val="Ala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C4C27"/>
  </w:style>
  <w:style w:type="paragraph" w:styleId="NormaaliWWW">
    <w:name w:val="Normal (Web)"/>
    <w:basedOn w:val="Normaali"/>
    <w:uiPriority w:val="99"/>
    <w:unhideWhenUsed/>
    <w:rsid w:val="00B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Löytynoja</dc:creator>
  <cp:lastModifiedBy>Anu Rosenqvist</cp:lastModifiedBy>
  <cp:revision>7</cp:revision>
  <dcterms:created xsi:type="dcterms:W3CDTF">2024-04-05T09:33:00Z</dcterms:created>
  <dcterms:modified xsi:type="dcterms:W3CDTF">2026-02-27T09:50:00Z</dcterms:modified>
</cp:coreProperties>
</file>